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05B4D" w14:textId="77777777" w:rsidR="00F968A8" w:rsidRDefault="00F968A8">
      <w:pPr>
        <w:rPr>
          <w:b/>
        </w:rPr>
      </w:pPr>
      <w:bookmarkStart w:id="0" w:name="_GoBack"/>
      <w:bookmarkEnd w:id="0"/>
      <w:r>
        <w:rPr>
          <w:b/>
        </w:rPr>
        <w:t>FOR IMMEDIATE RELEASE</w:t>
      </w:r>
      <w:r>
        <w:rPr>
          <w:b/>
        </w:rPr>
        <w:br/>
        <w:t>March 6, 2023</w:t>
      </w:r>
    </w:p>
    <w:p w14:paraId="4BEB50F2" w14:textId="6C06C1AC" w:rsidR="00F968A8" w:rsidRPr="00F968A8" w:rsidRDefault="00F968A8" w:rsidP="0043057B">
      <w:pPr>
        <w:tabs>
          <w:tab w:val="left" w:pos="5580"/>
          <w:tab w:val="left" w:pos="5940"/>
        </w:tabs>
      </w:pPr>
      <w:r>
        <w:rPr>
          <w:b/>
        </w:rPr>
        <w:t>Contact: Snoqualmie Valley Health</w:t>
      </w:r>
      <w:r>
        <w:rPr>
          <w:b/>
        </w:rPr>
        <w:tab/>
      </w:r>
      <w:r w:rsidR="005A2561">
        <w:rPr>
          <w:b/>
        </w:rPr>
        <w:t xml:space="preserve">Contact: </w:t>
      </w:r>
      <w:r>
        <w:rPr>
          <w:b/>
        </w:rPr>
        <w:t>Spacelabs Healthcare</w:t>
      </w:r>
      <w:r>
        <w:rPr>
          <w:b/>
        </w:rPr>
        <w:br/>
      </w:r>
      <w:r w:rsidRPr="00F968A8">
        <w:t>Sherry Jennings, Dir. of Strategic Communications</w:t>
      </w:r>
      <w:r w:rsidRPr="00F968A8">
        <w:tab/>
      </w:r>
      <w:r w:rsidR="00A14286">
        <w:t>Paul Sogge, Global Communic</w:t>
      </w:r>
      <w:r w:rsidR="0064135C">
        <w:t>ations Lead</w:t>
      </w:r>
      <w:r w:rsidRPr="00F968A8">
        <w:br/>
      </w:r>
      <w:hyperlink r:id="rId6" w:history="1">
        <w:r w:rsidR="00BD68AC" w:rsidRPr="00C755E1">
          <w:rPr>
            <w:rStyle w:val="Hyperlink"/>
          </w:rPr>
          <w:t>sherryj@snoqualmiehospital.org</w:t>
        </w:r>
      </w:hyperlink>
      <w:r w:rsidRPr="00F968A8">
        <w:tab/>
      </w:r>
      <w:hyperlink r:id="rId7" w:history="1">
        <w:r w:rsidR="0064135C" w:rsidRPr="00A25AF4">
          <w:rPr>
            <w:rStyle w:val="Hyperlink"/>
          </w:rPr>
          <w:t>paul.sogge@spacelabshealthcare.com</w:t>
        </w:r>
      </w:hyperlink>
      <w:r w:rsidR="0064135C">
        <w:t xml:space="preserve"> </w:t>
      </w:r>
    </w:p>
    <w:p w14:paraId="1D8D21B1" w14:textId="77777777" w:rsidR="00F968A8" w:rsidRDefault="00F968A8">
      <w:pPr>
        <w:rPr>
          <w:b/>
        </w:rPr>
      </w:pPr>
    </w:p>
    <w:p w14:paraId="4A524B9B" w14:textId="7FA9D4C7" w:rsidR="00F5642F" w:rsidRPr="00BD68AC" w:rsidRDefault="0032398A">
      <w:pPr>
        <w:rPr>
          <w:b/>
          <w:sz w:val="28"/>
          <w:szCs w:val="28"/>
        </w:rPr>
      </w:pPr>
      <w:r>
        <w:rPr>
          <w:b/>
          <w:sz w:val="28"/>
          <w:szCs w:val="28"/>
        </w:rPr>
        <w:t xml:space="preserve">Local </w:t>
      </w:r>
      <w:proofErr w:type="spellStart"/>
      <w:r>
        <w:rPr>
          <w:b/>
          <w:sz w:val="28"/>
          <w:szCs w:val="28"/>
        </w:rPr>
        <w:t>medtech</w:t>
      </w:r>
      <w:proofErr w:type="spellEnd"/>
      <w:r>
        <w:rPr>
          <w:b/>
          <w:sz w:val="28"/>
          <w:szCs w:val="28"/>
        </w:rPr>
        <w:t xml:space="preserve"> and</w:t>
      </w:r>
      <w:r w:rsidR="00F5642F" w:rsidRPr="00BD68AC">
        <w:rPr>
          <w:b/>
          <w:sz w:val="28"/>
          <w:szCs w:val="28"/>
        </w:rPr>
        <w:t xml:space="preserve"> </w:t>
      </w:r>
      <w:r>
        <w:rPr>
          <w:b/>
          <w:sz w:val="28"/>
          <w:szCs w:val="28"/>
        </w:rPr>
        <w:t>r</w:t>
      </w:r>
      <w:r w:rsidR="00F5642F" w:rsidRPr="00BD68AC">
        <w:rPr>
          <w:b/>
          <w:sz w:val="28"/>
          <w:szCs w:val="28"/>
        </w:rPr>
        <w:t xml:space="preserve">ural </w:t>
      </w:r>
      <w:r>
        <w:rPr>
          <w:b/>
          <w:sz w:val="28"/>
          <w:szCs w:val="28"/>
        </w:rPr>
        <w:t>h</w:t>
      </w:r>
      <w:r w:rsidR="00F5642F" w:rsidRPr="00BD68AC">
        <w:rPr>
          <w:b/>
          <w:sz w:val="28"/>
          <w:szCs w:val="28"/>
        </w:rPr>
        <w:t xml:space="preserve">ealthcare </w:t>
      </w:r>
      <w:r>
        <w:rPr>
          <w:b/>
          <w:sz w:val="28"/>
          <w:szCs w:val="28"/>
        </w:rPr>
        <w:t>system team up to enhance care team performance</w:t>
      </w:r>
    </w:p>
    <w:p w14:paraId="64C277B9" w14:textId="2CEC9116" w:rsidR="00AF7DC1" w:rsidRDefault="00AF7DC1">
      <w:r>
        <w:t>SNOQUALMIE, WA – Today, Snoqualmie Valley H</w:t>
      </w:r>
      <w:r w:rsidR="00E43C22">
        <w:t>ealth</w:t>
      </w:r>
      <w:r>
        <w:t xml:space="preserve"> and Spacelabs Healthcare announced a collaboration</w:t>
      </w:r>
      <w:r w:rsidR="00396A3E" w:rsidRPr="00396A3E">
        <w:t xml:space="preserve"> </w:t>
      </w:r>
      <w:r w:rsidR="00396A3E">
        <w:t>to improve access to state-of-the-art patient care in small, rural, or underserved communities. The</w:t>
      </w:r>
      <w:r w:rsidR="00175904">
        <w:t>ir</w:t>
      </w:r>
      <w:r w:rsidR="00396A3E">
        <w:t xml:space="preserve"> shared mission of advancing health equity in every community and every population will be achieved by empowering providers and patients with innovative solutions, reducing barriers, and enabling access to connected care pathways.</w:t>
      </w:r>
      <w:r w:rsidR="00175904">
        <w:t xml:space="preserve"> </w:t>
      </w:r>
      <w:r>
        <w:t>Snoqualmie Valley H</w:t>
      </w:r>
      <w:r w:rsidR="00E43C22">
        <w:t>ealth</w:t>
      </w:r>
      <w:r w:rsidR="009D2DF6">
        <w:t xml:space="preserve"> (SVH)</w:t>
      </w:r>
      <w:r>
        <w:t xml:space="preserve">, </w:t>
      </w:r>
      <w:r w:rsidR="00E43C22">
        <w:t xml:space="preserve">comprised of </w:t>
      </w:r>
      <w:r>
        <w:t>a 25-bed critical access hospital</w:t>
      </w:r>
      <w:r w:rsidR="00E43C22">
        <w:t xml:space="preserve"> and several clinics l</w:t>
      </w:r>
      <w:r>
        <w:t xml:space="preserve">ocated 30 miles from Seattle, will </w:t>
      </w:r>
      <w:r w:rsidR="00E43C22">
        <w:t>test</w:t>
      </w:r>
      <w:r>
        <w:t xml:space="preserve"> Spacelabs monitoring equipment, </w:t>
      </w:r>
      <w:r w:rsidR="00E43C22">
        <w:t xml:space="preserve">provide </w:t>
      </w:r>
      <w:r>
        <w:t xml:space="preserve">access to the hospital’s </w:t>
      </w:r>
      <w:r w:rsidR="00992328">
        <w:t>care teams</w:t>
      </w:r>
      <w:r w:rsidR="008D7571">
        <w:t>,</w:t>
      </w:r>
      <w:r w:rsidR="001043DB">
        <w:t xml:space="preserve"> </w:t>
      </w:r>
      <w:r>
        <w:t>and</w:t>
      </w:r>
      <w:r w:rsidR="00E43C22">
        <w:t xml:space="preserve"> open its</w:t>
      </w:r>
      <w:r>
        <w:t xml:space="preserve"> facility </w:t>
      </w:r>
      <w:r w:rsidR="00E43C22">
        <w:t xml:space="preserve">to </w:t>
      </w:r>
      <w:r>
        <w:t xml:space="preserve">other healthcare systems </w:t>
      </w:r>
      <w:r w:rsidR="00E43C22">
        <w:t>to experience the</w:t>
      </w:r>
      <w:r>
        <w:t xml:space="preserve"> equipment in action.</w:t>
      </w:r>
    </w:p>
    <w:p w14:paraId="1377DDDC" w14:textId="35215F1B" w:rsidR="00E43C22" w:rsidRDefault="00AF7DC1">
      <w:r>
        <w:t>Spacelabs Healthcare has manufactur</w:t>
      </w:r>
      <w:r w:rsidR="00A07FD7">
        <w:t>ed</w:t>
      </w:r>
      <w:r>
        <w:t xml:space="preserve"> monitoring equipment since 1958. </w:t>
      </w:r>
      <w:r w:rsidR="002E5BF8">
        <w:t>As a prime NASA contracto</w:t>
      </w:r>
      <w:r w:rsidR="00AD4173">
        <w:t>r for the Gemini and Apollo missions, t</w:t>
      </w:r>
      <w:r w:rsidR="00875384">
        <w:t xml:space="preserve">he </w:t>
      </w:r>
      <w:r w:rsidR="00442F36">
        <w:t>company’s technology monitored</w:t>
      </w:r>
      <w:r>
        <w:t xml:space="preserve"> Ed White’s historic Gemini IV spacewalk and Neil Armstrong’s first step on the moon</w:t>
      </w:r>
      <w:r w:rsidR="00F02394">
        <w:t>.</w:t>
      </w:r>
      <w:r>
        <w:t xml:space="preserve"> </w:t>
      </w:r>
      <w:r w:rsidR="00F02394">
        <w:t xml:space="preserve">Since then, </w:t>
      </w:r>
      <w:r>
        <w:t>Spacelabs’ innovation</w:t>
      </w:r>
      <w:r w:rsidR="00FC75F0">
        <w:t>s</w:t>
      </w:r>
      <w:r>
        <w:t xml:space="preserve"> ha</w:t>
      </w:r>
      <w:r w:rsidR="00FC75F0">
        <w:t>ve</w:t>
      </w:r>
      <w:r>
        <w:t xml:space="preserve"> </w:t>
      </w:r>
      <w:r w:rsidR="00200B74">
        <w:t xml:space="preserve">advanced </w:t>
      </w:r>
      <w:r>
        <w:t>health monitori</w:t>
      </w:r>
      <w:r w:rsidR="00E43C22">
        <w:t>ng</w:t>
      </w:r>
      <w:r>
        <w:t xml:space="preserve"> and diagnostics for pe</w:t>
      </w:r>
      <w:r w:rsidR="00E43C22">
        <w:t>o</w:t>
      </w:r>
      <w:r>
        <w:t>ple and patients across the care continuum.</w:t>
      </w:r>
      <w:r w:rsidR="00E43C22">
        <w:t xml:space="preserve"> Since the</w:t>
      </w:r>
      <w:r w:rsidR="000D4A31">
        <w:t xml:space="preserve"> milestone</w:t>
      </w:r>
      <w:r w:rsidR="00E43C22">
        <w:t xml:space="preserve"> spacewalk</w:t>
      </w:r>
      <w:r w:rsidR="000D4A31">
        <w:t xml:space="preserve"> and moon landing</w:t>
      </w:r>
      <w:r w:rsidR="00E43C22">
        <w:t xml:space="preserve">, </w:t>
      </w:r>
      <w:r>
        <w:t xml:space="preserve">Spacelabs brought NASA-inspired equipment to civilian healthcare facilities. </w:t>
      </w:r>
    </w:p>
    <w:p w14:paraId="7886F8BE" w14:textId="7455430A" w:rsidR="00AF7DC1" w:rsidRDefault="00AF7DC1">
      <w:r>
        <w:t xml:space="preserve">Today, </w:t>
      </w:r>
      <w:r w:rsidR="00A07FD7">
        <w:t>Spacelabs is</w:t>
      </w:r>
      <w:r>
        <w:t xml:space="preserve"> taking </w:t>
      </w:r>
      <w:r w:rsidR="00705C8B">
        <w:t xml:space="preserve">a </w:t>
      </w:r>
      <w:r>
        <w:t xml:space="preserve">giant leap for </w:t>
      </w:r>
      <w:r w:rsidR="00012CC4">
        <w:t xml:space="preserve">critical </w:t>
      </w:r>
      <w:r w:rsidR="00A512D8">
        <w:t>access hospitals</w:t>
      </w:r>
      <w:r>
        <w:t xml:space="preserve"> by committing to partner with Snoqualmie Valley </w:t>
      </w:r>
      <w:r w:rsidR="00E43C22">
        <w:t>Health</w:t>
      </w:r>
      <w:r>
        <w:t xml:space="preserve">, a public hospital district serving East King County, </w:t>
      </w:r>
      <w:r w:rsidR="006D3C15">
        <w:t>Wash</w:t>
      </w:r>
      <w:r w:rsidR="000203D2">
        <w:t>ington</w:t>
      </w:r>
      <w:r w:rsidR="002A117C">
        <w:t>.</w:t>
      </w:r>
      <w:r w:rsidR="006D3C15">
        <w:t xml:space="preserve"> </w:t>
      </w:r>
      <w:r>
        <w:t xml:space="preserve"> </w:t>
      </w:r>
      <w:r w:rsidR="002A117C">
        <w:t xml:space="preserve">The partnership </w:t>
      </w:r>
      <w:r w:rsidR="000F22A0">
        <w:t xml:space="preserve">allows Spacelabs to </w:t>
      </w:r>
      <w:r>
        <w:t xml:space="preserve">continue refining </w:t>
      </w:r>
      <w:r w:rsidR="000F22A0">
        <w:t xml:space="preserve">its </w:t>
      </w:r>
      <w:r w:rsidR="002878C3">
        <w:t xml:space="preserve">patient </w:t>
      </w:r>
      <w:r w:rsidR="000F22A0">
        <w:t>monitoring</w:t>
      </w:r>
      <w:r w:rsidR="00FF1275">
        <w:t xml:space="preserve"> solutions</w:t>
      </w:r>
      <w:r w:rsidR="002878C3">
        <w:t>, diagnostic tools, and clinical informatics</w:t>
      </w:r>
      <w:r w:rsidR="00F21CC3">
        <w:t xml:space="preserve"> in </w:t>
      </w:r>
      <w:r w:rsidR="00175904">
        <w:t>emergency, long</w:t>
      </w:r>
      <w:r w:rsidR="00F21CC3">
        <w:t>-term</w:t>
      </w:r>
      <w:r w:rsidR="00175904">
        <w:t>, and clinic care settings.</w:t>
      </w:r>
    </w:p>
    <w:p w14:paraId="6D017739" w14:textId="101D3A1E" w:rsidR="00F21CC3" w:rsidRDefault="00F21CC3">
      <w:r>
        <w:t xml:space="preserve">“Snoqualmie may be a sleepy bedroom community down the road from Seattle, but what many don’t know is that we </w:t>
      </w:r>
      <w:r w:rsidR="00E43C22">
        <w:t>share a zip code with</w:t>
      </w:r>
      <w:r>
        <w:t xml:space="preserve"> companies </w:t>
      </w:r>
      <w:r w:rsidR="00E43C22">
        <w:t>such as</w:t>
      </w:r>
      <w:r>
        <w:t xml:space="preserve"> Spacelabs,” said Renee Jensen, Snoqualmie Valley Health CEO. “We knew we had something pretty special </w:t>
      </w:r>
      <w:r w:rsidR="00E43C22">
        <w:t>[</w:t>
      </w:r>
      <w:r>
        <w:t>collaboration</w:t>
      </w:r>
      <w:r w:rsidR="00E43C22">
        <w:t>]</w:t>
      </w:r>
      <w:r>
        <w:t xml:space="preserve"> when both organizations realized the power in the partnership. A partnership like this will not only impact healthcare in rural settings it will also help with efficiency, </w:t>
      </w:r>
      <w:r w:rsidR="00175904">
        <w:t>quality,</w:t>
      </w:r>
      <w:r>
        <w:t xml:space="preserve"> and an increase in positive patient outcomes across the nation.”</w:t>
      </w:r>
    </w:p>
    <w:p w14:paraId="24386B5B" w14:textId="77777777" w:rsidR="00505F67" w:rsidRDefault="0032398A">
      <w:r w:rsidRPr="003B2145">
        <w:t>”Our mission is to enhance care team performance to achieve superior outcomes that save lives</w:t>
      </w:r>
      <w:r w:rsidR="002B2C5A" w:rsidRPr="003B2145">
        <w:t>,” said Shalabh Chandra, president of Spacelabs Healthcare. “</w:t>
      </w:r>
      <w:r w:rsidRPr="003B2145">
        <w:t>Partnering with SVH helps us to further our mission</w:t>
      </w:r>
      <w:r w:rsidR="002B2C5A" w:rsidRPr="003B2145">
        <w:t>.</w:t>
      </w:r>
      <w:r w:rsidR="003B2145">
        <w:t xml:space="preserve">” </w:t>
      </w:r>
    </w:p>
    <w:p w14:paraId="171BDD6E" w14:textId="3BD6383E" w:rsidR="00F21CC3" w:rsidRDefault="003B2145">
      <w:r>
        <w:t>Th</w:t>
      </w:r>
      <w:r w:rsidR="00F968A8">
        <w:t>e agreement was signed with Snoqualmie Mayor Katherine Ross in attendance.</w:t>
      </w:r>
    </w:p>
    <w:p w14:paraId="0D899124" w14:textId="77777777" w:rsidR="002B2C5A" w:rsidRDefault="002B2C5A">
      <w:r>
        <w:t xml:space="preserve">“We are thrilled at the partnership of Spacelabs and the Snoqualmie Valley Hospital to collaborate on technologies and equipment, which will result in greater access to state-of-the-art patient care for </w:t>
      </w:r>
      <w:r>
        <w:lastRenderedPageBreak/>
        <w:t xml:space="preserve">Snoqualmie Valley residents, said Snoqualmie Mayor Katherine Ross. “This collaboration not only fosters positivity and health equity throughout our community but is also a great example of the economic vitality and strength of our Snoqualmie business community.” </w:t>
      </w:r>
    </w:p>
    <w:p w14:paraId="668F91C4" w14:textId="77777777" w:rsidR="00F968A8" w:rsidRDefault="00F968A8">
      <w:r>
        <w:t>King County Councilmember Sarah Perry also shared her excitement for the partnership.</w:t>
      </w:r>
    </w:p>
    <w:p w14:paraId="2CAE1E62" w14:textId="3344FB39" w:rsidR="002B2C5A" w:rsidRDefault="002B2C5A">
      <w:r>
        <w:t>“The collaboration between Snoqualmie Valley Health and Spacelabs Healthcare strengthens our entire region by opening opportunities and ensuring better outcomes for all,” Councilmember Perry said. “It takes innovative solutions to advance health equity and reduce barriers to accessible healthcare, and I’m looking forward to watching this joint vision develop and the great impact on the city of Snoqualmie and greater Snoqualmie Valley and learning of ways that the County can partner along the way.“</w:t>
      </w:r>
    </w:p>
    <w:p w14:paraId="2CD80943" w14:textId="78669A70" w:rsidR="00F968A8" w:rsidRDefault="00F968A8"/>
    <w:p w14:paraId="76E808E2" w14:textId="77777777" w:rsidR="00F21CC3" w:rsidRDefault="00F21CC3">
      <w:r>
        <w:t>SVH is a member of the Rural Health Collaborative, a group of rural healthcare facilities working together to support each</w:t>
      </w:r>
      <w:r w:rsidR="00E43C22">
        <w:t xml:space="preserve"> </w:t>
      </w:r>
      <w:r>
        <w:t xml:space="preserve">other in a time when rural hospitals are </w:t>
      </w:r>
      <w:r w:rsidR="00E43C22">
        <w:t xml:space="preserve">increasingly </w:t>
      </w:r>
      <w:r>
        <w:t xml:space="preserve">closing their doors or affiliating with larger systems in an effort to </w:t>
      </w:r>
      <w:r w:rsidR="00E43C22">
        <w:t>keep healthcare local in a post-COVID world. The challenges smaller hospitals face today are monumental, but keeping care local for growing communities is critical.</w:t>
      </w:r>
    </w:p>
    <w:p w14:paraId="3EA9B31F" w14:textId="77777777" w:rsidR="00E43C22" w:rsidRDefault="00E43C22"/>
    <w:p w14:paraId="78A1A14F" w14:textId="6BB6589F" w:rsidR="002B2C5A" w:rsidRPr="000E2F49" w:rsidRDefault="002B2C5A">
      <w:pPr>
        <w:rPr>
          <w:b/>
        </w:rPr>
      </w:pPr>
      <w:r w:rsidRPr="000E2F49">
        <w:rPr>
          <w:b/>
        </w:rPr>
        <w:t xml:space="preserve">About Snoqualmie Valley Health </w:t>
      </w:r>
    </w:p>
    <w:p w14:paraId="4D72AE97" w14:textId="5DEAD1ED" w:rsidR="002B2C5A" w:rsidRPr="002B2C5A" w:rsidRDefault="002B2C5A">
      <w:r>
        <w:t>Since 1977, Snoqualmie Valley Health has been serving greater East King County as Public Hosp</w:t>
      </w:r>
      <w:r w:rsidR="003E6704">
        <w:t>it</w:t>
      </w:r>
      <w:r>
        <w:t>al District #4, King County. The district has grown from a single hospital to a rural healthcare system with a 25-bed hospital, two primary care clinics, an urgent care clinic and specialty</w:t>
      </w:r>
      <w:r w:rsidR="003E6704">
        <w:t xml:space="preserve"> care</w:t>
      </w:r>
      <w:r>
        <w:t xml:space="preserve"> clinic. </w:t>
      </w:r>
      <w:r w:rsidR="003E6704" w:rsidRPr="003E6704">
        <w:t>S</w:t>
      </w:r>
      <w:r w:rsidR="003E6704">
        <w:t>noqualmie Valley Hospital</w:t>
      </w:r>
      <w:r w:rsidR="003E6704" w:rsidRPr="003E6704">
        <w:t xml:space="preserve"> is a designated Level 5 Trauma Center, a Level 2 Cardiac facility and Level 3 Stroke facility. </w:t>
      </w:r>
      <w:r w:rsidR="003E6704">
        <w:t>Snoqualmie Valley Health is committed to grow</w:t>
      </w:r>
      <w:r w:rsidR="00D85EDF">
        <w:t>ing</w:t>
      </w:r>
      <w:r w:rsidR="003E6704">
        <w:t xml:space="preserve"> services and provid</w:t>
      </w:r>
      <w:r w:rsidR="00D85EDF">
        <w:t>ing</w:t>
      </w:r>
      <w:r w:rsidR="003E6704">
        <w:t xml:space="preserve"> support to local organizations as part of Snoqualmie Valley’s healthcare safety net.</w:t>
      </w:r>
    </w:p>
    <w:p w14:paraId="0F499132" w14:textId="133FA7A3" w:rsidR="00E43C22" w:rsidRDefault="00E43C22"/>
    <w:p w14:paraId="7AE9FAF4" w14:textId="77777777" w:rsidR="00094EE1" w:rsidRPr="00560E4D" w:rsidRDefault="00094EE1" w:rsidP="00094EE1">
      <w:pPr>
        <w:rPr>
          <w:b/>
        </w:rPr>
      </w:pPr>
      <w:r w:rsidRPr="00560E4D">
        <w:rPr>
          <w:b/>
        </w:rPr>
        <w:t xml:space="preserve">About Spacelabs </w:t>
      </w:r>
    </w:p>
    <w:p w14:paraId="7D4D6370" w14:textId="77777777" w:rsidR="00094EE1" w:rsidRDefault="00094EE1" w:rsidP="00094EE1">
      <w:r w:rsidRPr="00560E4D">
        <w:t>Spacelabs (</w:t>
      </w:r>
      <w:hyperlink r:id="rId8" w:tooltip="http://www.spcelabshealthcare.com/_" w:history="1">
        <w:r w:rsidRPr="00560E4D">
          <w:t>www.spacelabshealthcare.com</w:t>
        </w:r>
      </w:hyperlink>
      <w:r w:rsidRPr="00560E4D">
        <w:t xml:space="preserve">), a division of OSI Systems, Inc., is provider of medical equipment and services, including solutions for patient monitoring and connectivity, diagnostic cardiology, and supplies and accessories selling to hospitals, clinics and physician offices. The Company has offices in the United States, United Kingdom, Canada, France, Germany, Italy, and Singapore, and distributors in more than 100 countries around the </w:t>
      </w:r>
      <w:bookmarkStart w:id="1" w:name="_Hlk532635941"/>
      <w:r w:rsidRPr="00560E4D">
        <w:t xml:space="preserve">world. </w:t>
      </w:r>
      <w:r>
        <w:t xml:space="preserve">For more information about Spacelabs Healthcare, visit </w:t>
      </w:r>
      <w:hyperlink r:id="rId9" w:history="1">
        <w:r w:rsidRPr="00D31365">
          <w:rPr>
            <w:rStyle w:val="Hyperlink"/>
          </w:rPr>
          <w:t>www.spacelabshealthcare.com</w:t>
        </w:r>
      </w:hyperlink>
      <w:r>
        <w:t xml:space="preserve">. </w:t>
      </w:r>
    </w:p>
    <w:p w14:paraId="1CECC92F" w14:textId="77777777" w:rsidR="00094EE1" w:rsidRPr="0007561A" w:rsidRDefault="00094EE1" w:rsidP="00094EE1">
      <w:pPr>
        <w:rPr>
          <w:b/>
          <w:bCs/>
        </w:rPr>
      </w:pPr>
      <w:r w:rsidRPr="0007561A">
        <w:rPr>
          <w:b/>
          <w:bCs/>
        </w:rPr>
        <w:t>About OSI Systems</w:t>
      </w:r>
    </w:p>
    <w:p w14:paraId="42EECF8A" w14:textId="77777777" w:rsidR="00094EE1" w:rsidRDefault="00094EE1" w:rsidP="00094EE1">
      <w:r>
        <w:t xml:space="preserve">OSI Systems is a vertically integrated designer and manufacturer of specialized electronic systems and components for critical applications in the homeland security, healthcare, defense and aerospace industries. The Company combines more than 40 years of electronics engineering and manufacturing experience with offices and production facilities in more than a dozen countries to implement a strategy of expansion into selective end-product markets. For more information on OSI Systems and its subsidiary companies, visit </w:t>
      </w:r>
      <w:hyperlink r:id="rId10" w:history="1">
        <w:r w:rsidRPr="00D31365">
          <w:rPr>
            <w:rStyle w:val="Hyperlink"/>
          </w:rPr>
          <w:t>www.osi-systems.com</w:t>
        </w:r>
      </w:hyperlink>
      <w:r>
        <w:t xml:space="preserve">. </w:t>
      </w:r>
    </w:p>
    <w:p w14:paraId="5E9CB533" w14:textId="77777777" w:rsidR="00094EE1" w:rsidRPr="0007561A" w:rsidRDefault="00094EE1" w:rsidP="00094EE1">
      <w:pPr>
        <w:rPr>
          <w:b/>
          <w:bCs/>
        </w:rPr>
      </w:pPr>
      <w:r w:rsidRPr="0007561A">
        <w:rPr>
          <w:b/>
          <w:bCs/>
        </w:rPr>
        <w:lastRenderedPageBreak/>
        <w:t>Forward-Looking Statements</w:t>
      </w:r>
    </w:p>
    <w:p w14:paraId="3CE05E16" w14:textId="77777777" w:rsidR="00094EE1" w:rsidRPr="0007561A" w:rsidRDefault="00094EE1" w:rsidP="00094EE1">
      <w:pPr>
        <w:rPr>
          <w:i/>
          <w:iCs/>
        </w:rPr>
      </w:pPr>
      <w:r w:rsidRPr="00C82D6C">
        <w:rPr>
          <w:i/>
          <w:iCs/>
        </w:rPr>
        <w:t>This press release contains forward-looking statements within the meaning of the Private Securities Litigation Reform Act of 1995, Section 27A of the Securities Act of 1933, as amended, and Section 21E of the Securities Exchange Act of 1934, as amended. Forward-looking statements relate to OSI Systems’ current expectations, beliefs, and projections concerning matters that are not historical facts. Forward-looking statements are not guarantees of future performance and involve uncertainties, risks, assumptions, and contingencies, many of which are outside OSI Systems’ control and which may cause actual results to differ materially from those described in or implied by any forward-looking statements. Undue reliance should not be placed on forward-looking statements, which are based on currently available information and speak only as of the date on which they are made. OSI Systems assumes no obligation to update any forward-looking statement made in this press release that becomes untrue because of subsequent events, new information, or otherwise, except to the extent it is required to do so in connection with its ongoing requirements under Federal securities laws. For a further discussion of factors that could cause OSI Systems’ future results to differ materially from any forward-looking statements, see the section entitled "Risk Factors" in OSI Systems’ most recently filed Annual Report on Form 10-K and other risks described therein and in documents subsequently filed by OSI Systems from time to time with the Securities and Exchange Commission.</w:t>
      </w:r>
    </w:p>
    <w:bookmarkEnd w:id="1"/>
    <w:p w14:paraId="68B14FD9" w14:textId="77777777" w:rsidR="00094EE1" w:rsidRDefault="00094EE1"/>
    <w:p w14:paraId="1453D1FB" w14:textId="77777777" w:rsidR="00E43C22" w:rsidRDefault="00E43C22"/>
    <w:p w14:paraId="6EAB411A" w14:textId="458F9E5C" w:rsidR="00E43C22" w:rsidRDefault="00E43C22"/>
    <w:p w14:paraId="31BB18B3" w14:textId="71AF465E" w:rsidR="00505F67" w:rsidRPr="00505F67" w:rsidRDefault="00505F67" w:rsidP="00505F67"/>
    <w:p w14:paraId="6C2B7EF4" w14:textId="5BB24BC1" w:rsidR="00505F67" w:rsidRPr="00505F67" w:rsidRDefault="00505F67" w:rsidP="00505F67"/>
    <w:p w14:paraId="6211015B" w14:textId="416DDC85" w:rsidR="00505F67" w:rsidRDefault="00505F67" w:rsidP="00505F67"/>
    <w:p w14:paraId="2EB1B9B4" w14:textId="77777777" w:rsidR="00505F67" w:rsidRPr="00505F67" w:rsidRDefault="00505F67" w:rsidP="00505F67">
      <w:pPr>
        <w:jc w:val="center"/>
      </w:pPr>
    </w:p>
    <w:sectPr w:rsidR="00505F67" w:rsidRPr="00505F67">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3A4ED" w14:textId="77777777" w:rsidR="00DD339B" w:rsidRDefault="00DD339B" w:rsidP="00F5642F">
      <w:pPr>
        <w:spacing w:after="0" w:line="240" w:lineRule="auto"/>
      </w:pPr>
      <w:r>
        <w:separator/>
      </w:r>
    </w:p>
  </w:endnote>
  <w:endnote w:type="continuationSeparator" w:id="0">
    <w:p w14:paraId="6AAFE5C8" w14:textId="77777777" w:rsidR="00DD339B" w:rsidRDefault="00DD339B" w:rsidP="00F5642F">
      <w:pPr>
        <w:spacing w:after="0" w:line="240" w:lineRule="auto"/>
      </w:pPr>
      <w:r>
        <w:continuationSeparator/>
      </w:r>
    </w:p>
  </w:endnote>
  <w:endnote w:type="continuationNotice" w:id="1">
    <w:p w14:paraId="5455BF26" w14:textId="77777777" w:rsidR="00DD339B" w:rsidRDefault="00DD33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65421" w14:textId="77777777" w:rsidR="00DD339B" w:rsidRDefault="00DD339B" w:rsidP="00F5642F">
      <w:pPr>
        <w:spacing w:after="0" w:line="240" w:lineRule="auto"/>
      </w:pPr>
      <w:r>
        <w:separator/>
      </w:r>
    </w:p>
  </w:footnote>
  <w:footnote w:type="continuationSeparator" w:id="0">
    <w:p w14:paraId="284A8CF0" w14:textId="77777777" w:rsidR="00DD339B" w:rsidRDefault="00DD339B" w:rsidP="00F5642F">
      <w:pPr>
        <w:spacing w:after="0" w:line="240" w:lineRule="auto"/>
      </w:pPr>
      <w:r>
        <w:continuationSeparator/>
      </w:r>
    </w:p>
  </w:footnote>
  <w:footnote w:type="continuationNotice" w:id="1">
    <w:p w14:paraId="59D3814D" w14:textId="77777777" w:rsidR="00DD339B" w:rsidRDefault="00DD33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74C6" w14:textId="2169CA4A" w:rsidR="00F5642F" w:rsidRDefault="00F564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C1"/>
    <w:rsid w:val="00012CC4"/>
    <w:rsid w:val="000203D2"/>
    <w:rsid w:val="000301CF"/>
    <w:rsid w:val="00094EE1"/>
    <w:rsid w:val="000D4A31"/>
    <w:rsid w:val="000E2F49"/>
    <w:rsid w:val="000F22A0"/>
    <w:rsid w:val="001043DB"/>
    <w:rsid w:val="00175904"/>
    <w:rsid w:val="001C0389"/>
    <w:rsid w:val="00200B74"/>
    <w:rsid w:val="002878C3"/>
    <w:rsid w:val="002A117C"/>
    <w:rsid w:val="002B2C5A"/>
    <w:rsid w:val="002E5BF8"/>
    <w:rsid w:val="0032398A"/>
    <w:rsid w:val="00396A3E"/>
    <w:rsid w:val="003B2145"/>
    <w:rsid w:val="003E5141"/>
    <w:rsid w:val="003E6704"/>
    <w:rsid w:val="0043057B"/>
    <w:rsid w:val="00442F36"/>
    <w:rsid w:val="004E12F9"/>
    <w:rsid w:val="00505F67"/>
    <w:rsid w:val="00553253"/>
    <w:rsid w:val="005656F2"/>
    <w:rsid w:val="005A2561"/>
    <w:rsid w:val="0064135C"/>
    <w:rsid w:val="00681BAB"/>
    <w:rsid w:val="006B4E59"/>
    <w:rsid w:val="006D3C15"/>
    <w:rsid w:val="00705C8B"/>
    <w:rsid w:val="007540A8"/>
    <w:rsid w:val="00757B20"/>
    <w:rsid w:val="007F4F71"/>
    <w:rsid w:val="0081479E"/>
    <w:rsid w:val="00875384"/>
    <w:rsid w:val="008C7EE9"/>
    <w:rsid w:val="008D7571"/>
    <w:rsid w:val="008E6DE1"/>
    <w:rsid w:val="00992328"/>
    <w:rsid w:val="009D2DF6"/>
    <w:rsid w:val="009E7C43"/>
    <w:rsid w:val="00A07FD7"/>
    <w:rsid w:val="00A14286"/>
    <w:rsid w:val="00A512D8"/>
    <w:rsid w:val="00AD4173"/>
    <w:rsid w:val="00AF7DC1"/>
    <w:rsid w:val="00BD68AC"/>
    <w:rsid w:val="00BF2E3A"/>
    <w:rsid w:val="00C47019"/>
    <w:rsid w:val="00C55DC5"/>
    <w:rsid w:val="00CB15BF"/>
    <w:rsid w:val="00CD468E"/>
    <w:rsid w:val="00D85EDF"/>
    <w:rsid w:val="00DD339B"/>
    <w:rsid w:val="00DF3A84"/>
    <w:rsid w:val="00E43C22"/>
    <w:rsid w:val="00ED4521"/>
    <w:rsid w:val="00F02394"/>
    <w:rsid w:val="00F21CC3"/>
    <w:rsid w:val="00F5642F"/>
    <w:rsid w:val="00F968A8"/>
    <w:rsid w:val="00FC75F0"/>
    <w:rsid w:val="00FF1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A7D39"/>
  <w15:chartTrackingRefBased/>
  <w15:docId w15:val="{72F42811-296D-42F9-A71E-1D828D35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42F"/>
  </w:style>
  <w:style w:type="paragraph" w:styleId="Footer">
    <w:name w:val="footer"/>
    <w:basedOn w:val="Normal"/>
    <w:link w:val="FooterChar"/>
    <w:uiPriority w:val="99"/>
    <w:unhideWhenUsed/>
    <w:rsid w:val="00F5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42F"/>
  </w:style>
  <w:style w:type="character" w:styleId="Hyperlink">
    <w:name w:val="Hyperlink"/>
    <w:basedOn w:val="DefaultParagraphFont"/>
    <w:uiPriority w:val="99"/>
    <w:unhideWhenUsed/>
    <w:rsid w:val="00F968A8"/>
    <w:rPr>
      <w:color w:val="0563C1" w:themeColor="hyperlink"/>
      <w:u w:val="single"/>
    </w:rPr>
  </w:style>
  <w:style w:type="paragraph" w:styleId="Revision">
    <w:name w:val="Revision"/>
    <w:hidden/>
    <w:uiPriority w:val="99"/>
    <w:semiHidden/>
    <w:rsid w:val="00A07FD7"/>
    <w:pPr>
      <w:spacing w:after="0" w:line="240" w:lineRule="auto"/>
    </w:pPr>
  </w:style>
  <w:style w:type="character" w:styleId="CommentReference">
    <w:name w:val="annotation reference"/>
    <w:basedOn w:val="DefaultParagraphFont"/>
    <w:uiPriority w:val="99"/>
    <w:semiHidden/>
    <w:unhideWhenUsed/>
    <w:rsid w:val="00A07FD7"/>
    <w:rPr>
      <w:sz w:val="16"/>
      <w:szCs w:val="16"/>
    </w:rPr>
  </w:style>
  <w:style w:type="paragraph" w:styleId="CommentText">
    <w:name w:val="annotation text"/>
    <w:basedOn w:val="Normal"/>
    <w:link w:val="CommentTextChar"/>
    <w:uiPriority w:val="99"/>
    <w:unhideWhenUsed/>
    <w:rsid w:val="00A07FD7"/>
    <w:pPr>
      <w:spacing w:line="240" w:lineRule="auto"/>
    </w:pPr>
    <w:rPr>
      <w:sz w:val="20"/>
      <w:szCs w:val="20"/>
    </w:rPr>
  </w:style>
  <w:style w:type="character" w:customStyle="1" w:styleId="CommentTextChar">
    <w:name w:val="Comment Text Char"/>
    <w:basedOn w:val="DefaultParagraphFont"/>
    <w:link w:val="CommentText"/>
    <w:uiPriority w:val="99"/>
    <w:rsid w:val="00A07FD7"/>
    <w:rPr>
      <w:sz w:val="20"/>
      <w:szCs w:val="20"/>
    </w:rPr>
  </w:style>
  <w:style w:type="paragraph" w:styleId="CommentSubject">
    <w:name w:val="annotation subject"/>
    <w:basedOn w:val="CommentText"/>
    <w:next w:val="CommentText"/>
    <w:link w:val="CommentSubjectChar"/>
    <w:uiPriority w:val="99"/>
    <w:semiHidden/>
    <w:unhideWhenUsed/>
    <w:rsid w:val="00A07FD7"/>
    <w:rPr>
      <w:b/>
      <w:bCs/>
    </w:rPr>
  </w:style>
  <w:style w:type="character" w:customStyle="1" w:styleId="CommentSubjectChar">
    <w:name w:val="Comment Subject Char"/>
    <w:basedOn w:val="CommentTextChar"/>
    <w:link w:val="CommentSubject"/>
    <w:uiPriority w:val="99"/>
    <w:semiHidden/>
    <w:rsid w:val="00A07FD7"/>
    <w:rPr>
      <w:b/>
      <w:bCs/>
      <w:sz w:val="20"/>
      <w:szCs w:val="20"/>
    </w:rPr>
  </w:style>
  <w:style w:type="character" w:customStyle="1" w:styleId="UnresolvedMention">
    <w:name w:val="Unresolved Mention"/>
    <w:basedOn w:val="DefaultParagraphFont"/>
    <w:uiPriority w:val="99"/>
    <w:semiHidden/>
    <w:unhideWhenUsed/>
    <w:rsid w:val="0064135C"/>
    <w:rPr>
      <w:color w:val="605E5C"/>
      <w:shd w:val="clear" w:color="auto" w:fill="E1DFDD"/>
    </w:rPr>
  </w:style>
  <w:style w:type="character" w:customStyle="1" w:styleId="normaltextrun">
    <w:name w:val="normaltextrun"/>
    <w:basedOn w:val="DefaultParagraphFont"/>
    <w:rsid w:val="0032398A"/>
  </w:style>
  <w:style w:type="paragraph" w:styleId="BalloonText">
    <w:name w:val="Balloon Text"/>
    <w:basedOn w:val="Normal"/>
    <w:link w:val="BalloonTextChar"/>
    <w:uiPriority w:val="99"/>
    <w:semiHidden/>
    <w:unhideWhenUsed/>
    <w:rsid w:val="002B2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C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celabshealthcare.com/_"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paul.sogge@spacelabshealthcar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erryj@snoqualmiehospital.org"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osi-systems.com" TargetMode="External"/><Relationship Id="rId4" Type="http://schemas.openxmlformats.org/officeDocument/2006/relationships/footnotes" Target="footnotes.xml"/><Relationship Id="rId9" Type="http://schemas.openxmlformats.org/officeDocument/2006/relationships/hyperlink" Target="http://www.spacelabs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1175</Words>
  <Characters>6700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Jennings</dc:creator>
  <cp:keywords/>
  <dc:description/>
  <cp:lastModifiedBy>Sherry Jennings</cp:lastModifiedBy>
  <cp:revision>2</cp:revision>
  <dcterms:created xsi:type="dcterms:W3CDTF">2023-03-08T21:18:00Z</dcterms:created>
  <dcterms:modified xsi:type="dcterms:W3CDTF">2023-03-08T21:18:00Z</dcterms:modified>
</cp:coreProperties>
</file>